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44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培训安排</w:t>
      </w:r>
    </w:p>
    <w:tbl>
      <w:tblPr>
        <w:tblStyle w:val="2"/>
        <w:tblW w:w="80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3201"/>
        <w:gridCol w:w="1733"/>
        <w:gridCol w:w="1657"/>
      </w:tblGrid>
      <w:tr w14:paraId="553FE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tblHeader/>
          <w:jc w:val="center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92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黑体" w:eastAsia="黑体"/>
                <w:b/>
                <w:sz w:val="24"/>
                <w:lang w:val="en-US" w:eastAsia="zh-CN" w:bidi="ar"/>
              </w:rPr>
              <w:t>日期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54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培训内容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0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黑体" w:eastAsia="黑体"/>
                <w:b/>
                <w:sz w:val="24"/>
                <w:lang w:val="en-US" w:eastAsia="zh-CN" w:bidi="ar"/>
              </w:rPr>
              <w:t>时间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1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Times New Roman" w:eastAsia="黑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黑体" w:eastAsia="黑体"/>
                <w:b/>
                <w:sz w:val="24"/>
                <w:lang w:val="en-US" w:eastAsia="zh-CN" w:bidi="ar"/>
              </w:rPr>
              <w:t>地点</w:t>
            </w:r>
          </w:p>
        </w:tc>
      </w:tr>
      <w:tr w14:paraId="1A6E1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DCC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8.24上午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AC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思想铸魂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”：新教工岗前培训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第一课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46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:30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0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103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室、</w:t>
            </w:r>
            <w:bookmarkStart w:id="0" w:name="_GoBack"/>
            <w:bookmarkEnd w:id="0"/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校史馆</w:t>
            </w:r>
          </w:p>
        </w:tc>
      </w:tr>
      <w:tr w14:paraId="7DAB9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4E29C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CC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合影留念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21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29E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A18D1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4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实践浸润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：参观校史馆及新教工入职宣誓仪式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9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:50-1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:30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D59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7C0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658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8.24下午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E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  <w:t>恪守本心，笃行不怠——谈谈大学青年教师的自我成长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1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13:30-15:30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34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101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51A5A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50DA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53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智慧校园</w:t>
            </w:r>
          </w:p>
        </w:tc>
        <w:tc>
          <w:tcPr>
            <w:tcW w:w="17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2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0-16: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54C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6E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D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8.25上午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3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规范筑基</w:t>
            </w:r>
            <w:r>
              <w:rPr>
                <w:rStyle w:val="6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《高等教育法规》专题课程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4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8:30-10:00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9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12号楼103室</w:t>
            </w:r>
          </w:p>
        </w:tc>
      </w:tr>
      <w:tr w14:paraId="6DF7F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8E9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9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《高等教育学》授课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0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10:10-11:40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CD2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A7D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71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8.25下午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9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7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警省修身</w:t>
            </w:r>
            <w:r>
              <w:rPr>
                <w:rStyle w:val="7"/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：《大学心理学》专题课程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82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13:30-15:00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5B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243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1D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4F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《大学教师伦理学》授课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4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15:10-16:40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DB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284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57B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1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新媒体时代如何做好舆情处置工作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D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13:30-14:30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181A"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12号楼101室</w:t>
            </w:r>
          </w:p>
          <w:p w14:paraId="4D027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C2E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FA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B64E">
            <w:pPr>
              <w:keepNext w:val="0"/>
              <w:keepLines w:val="0"/>
              <w:widowControl/>
              <w:suppressLineNumbers w:val="0"/>
              <w:snapToGrid w:val="0"/>
              <w:spacing w:line="24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教学服务及政策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5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25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2B2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D2A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D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如何上好一堂课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9A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15:20-16:50</w:t>
            </w:r>
          </w:p>
        </w:tc>
        <w:tc>
          <w:tcPr>
            <w:tcW w:w="1657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BC17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19B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5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8.28上午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0B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学生服务及政策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E2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8:30-8:50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6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103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17851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F0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3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财务报销及政策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A8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9:00-9:20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17E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C0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17E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6F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廉洁教育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1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9:30-9:50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04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C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C3C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CF4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校园安全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CB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10:10-10:40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2941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947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B804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4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专项工作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E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10:50-11:30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9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101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5460A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D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8.28下午</w:t>
            </w: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D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科研入门、科研服务及政策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8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13:30-13:50</w:t>
            </w: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A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号楼</w:t>
            </w:r>
            <w:r>
              <w:rPr>
                <w:rStyle w:val="8"/>
                <w:rFonts w:ascii="Times New Roman" w:eastAsia="宋体"/>
                <w:sz w:val="24"/>
                <w:lang w:val="en-US" w:eastAsia="zh-CN" w:bidi="ar"/>
              </w:rPr>
              <w:t>101</w:t>
            </w:r>
            <w:r>
              <w:rPr>
                <w:rStyle w:val="6"/>
                <w:rFonts w:hint="default" w:ascii="Times New Roman" w:hAnsi="Times New Roman" w:eastAsia="宋体" w:cs="Times New Roman"/>
                <w:sz w:val="24"/>
                <w:lang w:val="en-US" w:eastAsia="zh-CN" w:bidi="ar"/>
              </w:rPr>
              <w:t>室</w:t>
            </w:r>
          </w:p>
        </w:tc>
      </w:tr>
      <w:tr w14:paraId="0AE32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53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D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扎根地方·笃行致远——地方高校新教师教学育人与科研起步的几点思考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7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14:00-15:30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E2F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F8C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2A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1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职业发展、人事服务政策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B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15:50-16: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08E4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58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8F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B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图书馆藏资源使用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4B9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0-16: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1132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C0DFA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</w:p>
    <w:p w14:paraId="71B09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</w:p>
    <w:p w14:paraId="43411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培训须知</w:t>
      </w:r>
    </w:p>
    <w:p w14:paraId="6E73B4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本次培训共计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3.5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天，计入教师继续教育一般公需学时，培训结果将记入个人业务档案，作为申报高一级专业技术和管理职务的必备条件。</w:t>
      </w:r>
    </w:p>
    <w:p w14:paraId="440F23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学习期间请参加培训人员严格遵守时间，不得无故迟到、早退。请提前15分钟到达会场，并将手机关闭或调整为静音状态。</w:t>
      </w:r>
    </w:p>
    <w:p w14:paraId="50FF49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严格请假制度，如有特殊情况不能参加学习的，请按规定提前向所在学院、部门联系人履行请假手续。</w:t>
      </w:r>
    </w:p>
    <w:p w14:paraId="341719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 xml:space="preserve">新教师入职宣誓要求着装整洁、仪表端庄，男上身白色衬衫、女上身浅色正装，下身深色长裤，佩带校徽，党员教师要佩戴党徽，参誓人右手握拳，举于右耳旁，由领誓人带领宣读誓词。 </w:t>
      </w:r>
    </w:p>
    <w:p w14:paraId="4087A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639" w:leftChars="266" w:hanging="3080" w:hangingChars="11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5.人事处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工作人员：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钟  鹭  陈泽宇  马  管  汪  双  陈聪</w:t>
      </w:r>
    </w:p>
    <w:p w14:paraId="0111C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3632" w:leftChars="1463" w:hanging="560" w:hanging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王瑛琦</w:t>
      </w:r>
    </w:p>
    <w:p w14:paraId="0DBA3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lang w:val="en-US" w:eastAsia="zh-CN"/>
        </w:rPr>
        <w:t>6.各学院、部门联系人：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1695"/>
        <w:gridCol w:w="3296"/>
      </w:tblGrid>
      <w:tr w14:paraId="2CC6C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383" w:type="dxa"/>
            <w:vAlign w:val="center"/>
          </w:tcPr>
          <w:p w14:paraId="2D0C7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学院/部门</w:t>
            </w:r>
          </w:p>
        </w:tc>
        <w:tc>
          <w:tcPr>
            <w:tcW w:w="1695" w:type="dxa"/>
            <w:vAlign w:val="center"/>
          </w:tcPr>
          <w:p w14:paraId="3EC8C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296" w:type="dxa"/>
            <w:vAlign w:val="center"/>
          </w:tcPr>
          <w:p w14:paraId="780BD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联系方式</w:t>
            </w:r>
          </w:p>
        </w:tc>
      </w:tr>
      <w:tr w14:paraId="721F6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383" w:type="dxa"/>
            <w:vAlign w:val="center"/>
          </w:tcPr>
          <w:p w14:paraId="0CA52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智能制造学院</w:t>
            </w:r>
          </w:p>
        </w:tc>
        <w:tc>
          <w:tcPr>
            <w:tcW w:w="1695" w:type="dxa"/>
            <w:vAlign w:val="center"/>
          </w:tcPr>
          <w:p w14:paraId="25CE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程谨谨</w:t>
            </w:r>
          </w:p>
        </w:tc>
        <w:tc>
          <w:tcPr>
            <w:tcW w:w="3296" w:type="dxa"/>
            <w:vAlign w:val="center"/>
          </w:tcPr>
          <w:p w14:paraId="1EAC2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13368455885</w:t>
            </w:r>
          </w:p>
        </w:tc>
      </w:tr>
      <w:tr w14:paraId="746C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383" w:type="dxa"/>
            <w:vAlign w:val="center"/>
          </w:tcPr>
          <w:p w14:paraId="7176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电子信息学院</w:t>
            </w:r>
          </w:p>
        </w:tc>
        <w:tc>
          <w:tcPr>
            <w:tcW w:w="1695" w:type="dxa"/>
            <w:vAlign w:val="center"/>
          </w:tcPr>
          <w:p w14:paraId="63BF1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刘  晔</w:t>
            </w:r>
          </w:p>
        </w:tc>
        <w:tc>
          <w:tcPr>
            <w:tcW w:w="3296" w:type="dxa"/>
            <w:vAlign w:val="center"/>
          </w:tcPr>
          <w:p w14:paraId="56437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18768259702</w:t>
            </w:r>
          </w:p>
        </w:tc>
      </w:tr>
      <w:tr w14:paraId="121F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383" w:type="dxa"/>
            <w:vAlign w:val="center"/>
          </w:tcPr>
          <w:p w14:paraId="1FBC7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生命健康学院</w:t>
            </w:r>
          </w:p>
          <w:p w14:paraId="3CC0F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（体育部）</w:t>
            </w:r>
          </w:p>
        </w:tc>
        <w:tc>
          <w:tcPr>
            <w:tcW w:w="1695" w:type="dxa"/>
            <w:vAlign w:val="center"/>
          </w:tcPr>
          <w:p w14:paraId="5C48B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房  巍</w:t>
            </w:r>
          </w:p>
        </w:tc>
        <w:tc>
          <w:tcPr>
            <w:tcW w:w="3296" w:type="dxa"/>
            <w:vAlign w:val="center"/>
          </w:tcPr>
          <w:p w14:paraId="53822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15157820730</w:t>
            </w:r>
          </w:p>
        </w:tc>
      </w:tr>
      <w:tr w14:paraId="425EE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shd w:val="clear" w:color="auto" w:fill="auto"/>
            <w:vAlign w:val="center"/>
          </w:tcPr>
          <w:p w14:paraId="39287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经济管理学院</w:t>
            </w:r>
          </w:p>
          <w:p w14:paraId="155B7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（绿色金融学院）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5627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厉丹颖</w:t>
            </w:r>
          </w:p>
        </w:tc>
        <w:tc>
          <w:tcPr>
            <w:tcW w:w="3296" w:type="dxa"/>
            <w:shd w:val="clear" w:color="auto" w:fill="auto"/>
            <w:vAlign w:val="center"/>
          </w:tcPr>
          <w:p w14:paraId="12357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18968039611</w:t>
            </w:r>
          </w:p>
        </w:tc>
      </w:tr>
      <w:tr w14:paraId="5B8A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3F148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人文学院</w:t>
            </w:r>
          </w:p>
        </w:tc>
        <w:tc>
          <w:tcPr>
            <w:tcW w:w="1695" w:type="dxa"/>
            <w:vAlign w:val="center"/>
          </w:tcPr>
          <w:p w14:paraId="3A027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吴  迪</w:t>
            </w:r>
          </w:p>
        </w:tc>
        <w:tc>
          <w:tcPr>
            <w:tcW w:w="3296" w:type="dxa"/>
            <w:vAlign w:val="center"/>
          </w:tcPr>
          <w:p w14:paraId="73FD6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17826805606/685606</w:t>
            </w:r>
          </w:p>
        </w:tc>
      </w:tr>
      <w:tr w14:paraId="5E918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3D1A6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设计学院</w:t>
            </w:r>
          </w:p>
        </w:tc>
        <w:tc>
          <w:tcPr>
            <w:tcW w:w="1695" w:type="dxa"/>
            <w:vAlign w:val="center"/>
          </w:tcPr>
          <w:p w14:paraId="288F7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邓齐勇</w:t>
            </w:r>
          </w:p>
        </w:tc>
        <w:tc>
          <w:tcPr>
            <w:tcW w:w="3296" w:type="dxa"/>
            <w:vAlign w:val="center"/>
          </w:tcPr>
          <w:p w14:paraId="227F6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15551338752</w:t>
            </w:r>
          </w:p>
        </w:tc>
      </w:tr>
      <w:tr w14:paraId="7A0A6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39D90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1695" w:type="dxa"/>
            <w:vAlign w:val="center"/>
          </w:tcPr>
          <w:p w14:paraId="0C61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莫宏杰</w:t>
            </w:r>
          </w:p>
        </w:tc>
        <w:tc>
          <w:tcPr>
            <w:tcW w:w="3296" w:type="dxa"/>
            <w:vAlign w:val="center"/>
          </w:tcPr>
          <w:p w14:paraId="75E06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18268294477</w:t>
            </w:r>
          </w:p>
        </w:tc>
      </w:tr>
      <w:tr w14:paraId="63319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383" w:type="dxa"/>
            <w:vAlign w:val="center"/>
          </w:tcPr>
          <w:p w14:paraId="48228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机关</w:t>
            </w:r>
          </w:p>
        </w:tc>
        <w:tc>
          <w:tcPr>
            <w:tcW w:w="1695" w:type="dxa"/>
            <w:vAlign w:val="center"/>
          </w:tcPr>
          <w:p w14:paraId="2B3E0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钟  鹭</w:t>
            </w:r>
          </w:p>
        </w:tc>
        <w:tc>
          <w:tcPr>
            <w:tcW w:w="3296" w:type="dxa"/>
            <w:vAlign w:val="center"/>
          </w:tcPr>
          <w:p w14:paraId="1D480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18768380539/650539</w:t>
            </w:r>
          </w:p>
        </w:tc>
      </w:tr>
    </w:tbl>
    <w:p w14:paraId="373D02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7A13BB"/>
    <w:multiLevelType w:val="singleLevel"/>
    <w:tmpl w:val="CB7A13B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OTg3YjBjMjAzMDk1MjA3OTA1Y2YxYzQ1NzIxMjYifQ=="/>
  </w:docVars>
  <w:rsids>
    <w:rsidRoot w:val="11A1546F"/>
    <w:rsid w:val="02237986"/>
    <w:rsid w:val="028440C8"/>
    <w:rsid w:val="06B20562"/>
    <w:rsid w:val="07F13ABE"/>
    <w:rsid w:val="09C33728"/>
    <w:rsid w:val="0A623268"/>
    <w:rsid w:val="0B390C99"/>
    <w:rsid w:val="11A1546F"/>
    <w:rsid w:val="12E272F0"/>
    <w:rsid w:val="15F1786F"/>
    <w:rsid w:val="17742506"/>
    <w:rsid w:val="1A18407F"/>
    <w:rsid w:val="1C8E5D93"/>
    <w:rsid w:val="1D372332"/>
    <w:rsid w:val="1DB7120A"/>
    <w:rsid w:val="1EA2075D"/>
    <w:rsid w:val="21A1039B"/>
    <w:rsid w:val="21CD1190"/>
    <w:rsid w:val="295D4718"/>
    <w:rsid w:val="2C412EA7"/>
    <w:rsid w:val="2C610E53"/>
    <w:rsid w:val="2CC918BF"/>
    <w:rsid w:val="2D5779AF"/>
    <w:rsid w:val="32066E9A"/>
    <w:rsid w:val="33EC7B9C"/>
    <w:rsid w:val="3B5B73B5"/>
    <w:rsid w:val="3D985D0B"/>
    <w:rsid w:val="3E8B0411"/>
    <w:rsid w:val="4146620F"/>
    <w:rsid w:val="42440BA3"/>
    <w:rsid w:val="4AF40C8C"/>
    <w:rsid w:val="4D662315"/>
    <w:rsid w:val="4EEF5415"/>
    <w:rsid w:val="4F0C2A48"/>
    <w:rsid w:val="50EE4AFC"/>
    <w:rsid w:val="511A58F1"/>
    <w:rsid w:val="51EA3222"/>
    <w:rsid w:val="53CA4C80"/>
    <w:rsid w:val="5C6C2D78"/>
    <w:rsid w:val="5E407548"/>
    <w:rsid w:val="63E73C31"/>
    <w:rsid w:val="649C61C5"/>
    <w:rsid w:val="69CE6E20"/>
    <w:rsid w:val="6EC00626"/>
    <w:rsid w:val="6F1E7F02"/>
    <w:rsid w:val="728E1521"/>
    <w:rsid w:val="74D57299"/>
    <w:rsid w:val="75CB4B5C"/>
    <w:rsid w:val="79C7027F"/>
    <w:rsid w:val="7A666C01"/>
    <w:rsid w:val="7B994F2A"/>
    <w:rsid w:val="7E417769"/>
    <w:rsid w:val="7E80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ascii="黑体" w:hAnsi="宋体" w:eastAsia="黑体" w:cs="黑体"/>
      <w:b/>
      <w:bCs/>
      <w:color w:val="000000"/>
      <w:sz w:val="24"/>
      <w:szCs w:val="24"/>
      <w:u w:val="none"/>
    </w:rPr>
  </w:style>
  <w:style w:type="character" w:customStyle="1" w:styleId="6">
    <w:name w:val="font8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71"/>
    <w:basedOn w:val="4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8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711</Words>
  <Characters>1046</Characters>
  <Lines>0</Lines>
  <Paragraphs>0</Paragraphs>
  <TotalTime>9</TotalTime>
  <ScaleCrop>false</ScaleCrop>
  <LinksUpToDate>false</LinksUpToDate>
  <CharactersWithSpaces>1069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2024-08-27T02:25:00Z</dcterms:created>
  <dc:creator>陈噌</dc:creator>
  <cp:lastModifiedBy>水果我的爱</cp:lastModifiedBy>
  <cp:lastPrinted>2025-07-21T08:51:00Z</cp:lastPrinted>
  <dcterms:modified xsi:type="dcterms:W3CDTF">2026-08-21T08:50:17Z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2E1A6E99F292475997BC6E97EE4D92F8_13</vt:lpwstr>
  </property>
  <property fmtid="{D5CDD505-2E9C-101B-9397-08002B2CF9AE}" pid="4" name="KSOTemplateDocerSaveRecord">
    <vt:lpwstr>eyJoZGlkIjoiNDI3NGFjMTA3NzI0YTY0Y2MwMDc1NzdmYmNjMzdjNTQiLCJ1c2VySWQiOiIzMTQxNDkxOTEifQ==</vt:lpwstr>
  </property>
</Properties>
</file>