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42C3F">
      <w:pPr>
        <w:tabs>
          <w:tab w:val="left" w:pos="630"/>
        </w:tabs>
        <w:spacing w:line="580" w:lineRule="exact"/>
        <w:ind w:right="960"/>
        <w:jc w:val="left"/>
        <w:rPr>
          <w:rFonts w:ascii="Times New Roman" w:hAnsi="Times New Roman" w:eastAsia="仿宋_GB2312" w:cs="Tahoma"/>
          <w:kern w:val="0"/>
          <w:sz w:val="32"/>
          <w:szCs w:val="30"/>
        </w:rPr>
      </w:pPr>
      <w:r>
        <w:rPr>
          <w:rFonts w:ascii="Times New Roman" w:hAnsi="Times New Roman" w:eastAsia="黑体" w:cs="Times New Roman"/>
          <w:color w:val="000000"/>
          <w:spacing w:val="-6"/>
          <w:sz w:val="32"/>
          <w:szCs w:val="32"/>
        </w:rPr>
        <w:t>附件</w:t>
      </w:r>
    </w:p>
    <w:p w14:paraId="62CDD37B">
      <w:pPr>
        <w:spacing w:before="120" w:beforeLines="50" w:after="120" w:afterLines="50" w:line="240" w:lineRule="atLeast"/>
        <w:jc w:val="center"/>
        <w:rPr>
          <w:rFonts w:hint="eastAsia" w:ascii="仿宋" w:hAnsi="仿宋" w:eastAsia="仿宋" w:cs="Times New Roman"/>
          <w:b/>
          <w:spacing w:val="-6"/>
          <w:sz w:val="32"/>
          <w:szCs w:val="28"/>
        </w:rPr>
      </w:pPr>
      <w:r>
        <w:rPr>
          <w:rFonts w:hint="eastAsia" w:ascii="仿宋" w:hAnsi="仿宋" w:eastAsia="仿宋" w:cs="Times New Roman"/>
          <w:b/>
          <w:spacing w:val="-6"/>
          <w:sz w:val="32"/>
          <w:szCs w:val="28"/>
        </w:rPr>
        <w:t>2026年春季高校教师岗培考试考点名单</w:t>
      </w:r>
    </w:p>
    <w:tbl>
      <w:tblPr>
        <w:tblStyle w:val="2"/>
        <w:tblW w:w="85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1"/>
        <w:gridCol w:w="2511"/>
        <w:gridCol w:w="4574"/>
      </w:tblGrid>
      <w:tr w14:paraId="2A8AE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1" w:type="dxa"/>
            <w:shd w:val="clear" w:color="auto" w:fill="auto"/>
            <w:noWrap w:val="0"/>
            <w:vAlign w:val="center"/>
          </w:tcPr>
          <w:p w14:paraId="105A8FF0">
            <w:pPr>
              <w:widowControl/>
              <w:jc w:val="center"/>
              <w:rPr>
                <w:rFonts w:hint="eastAsia" w:ascii="仿宋" w:hAnsi="仿宋" w:eastAsia="仿宋" w:cs="Times New Roman"/>
                <w:b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pacing w:val="-6"/>
                <w:sz w:val="28"/>
                <w:szCs w:val="28"/>
              </w:rPr>
              <w:t>序号</w:t>
            </w:r>
          </w:p>
        </w:tc>
        <w:tc>
          <w:tcPr>
            <w:tcW w:w="2511" w:type="dxa"/>
            <w:shd w:val="clear" w:color="auto" w:fill="auto"/>
            <w:noWrap w:val="0"/>
            <w:vAlign w:val="center"/>
          </w:tcPr>
          <w:p w14:paraId="1058016F">
            <w:pPr>
              <w:widowControl/>
              <w:jc w:val="center"/>
              <w:rPr>
                <w:rFonts w:hint="eastAsia" w:ascii="仿宋" w:hAnsi="仿宋" w:eastAsia="仿宋" w:cs="Times New Roman"/>
                <w:b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pacing w:val="-6"/>
                <w:sz w:val="28"/>
                <w:szCs w:val="28"/>
              </w:rPr>
              <w:t>考点地区</w:t>
            </w:r>
          </w:p>
        </w:tc>
        <w:tc>
          <w:tcPr>
            <w:tcW w:w="4574" w:type="dxa"/>
            <w:shd w:val="clear" w:color="auto" w:fill="auto"/>
            <w:noWrap w:val="0"/>
            <w:vAlign w:val="center"/>
          </w:tcPr>
          <w:p w14:paraId="070C884B">
            <w:pPr>
              <w:widowControl/>
              <w:jc w:val="center"/>
              <w:rPr>
                <w:rFonts w:hint="eastAsia" w:ascii="仿宋" w:hAnsi="仿宋" w:eastAsia="仿宋" w:cs="Times New Roman"/>
                <w:b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pacing w:val="-6"/>
                <w:sz w:val="28"/>
                <w:szCs w:val="28"/>
              </w:rPr>
              <w:t>设考点学校</w:t>
            </w:r>
          </w:p>
        </w:tc>
      </w:tr>
      <w:tr w14:paraId="283F6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1" w:type="dxa"/>
            <w:shd w:val="clear" w:color="auto" w:fill="auto"/>
            <w:noWrap/>
            <w:vAlign w:val="center"/>
          </w:tcPr>
          <w:p w14:paraId="614865E1">
            <w:pPr>
              <w:spacing w:line="240" w:lineRule="atLeast"/>
              <w:ind w:firstLine="134"/>
              <w:jc w:val="center"/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1</w:t>
            </w:r>
          </w:p>
        </w:tc>
        <w:tc>
          <w:tcPr>
            <w:tcW w:w="2511" w:type="dxa"/>
            <w:shd w:val="clear" w:color="auto" w:fill="auto"/>
            <w:noWrap w:val="0"/>
            <w:vAlign w:val="center"/>
          </w:tcPr>
          <w:p w14:paraId="501F9311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杭州市</w:t>
            </w:r>
            <w:r>
              <w:rPr>
                <w:rFonts w:ascii="仿宋" w:hAnsi="仿宋" w:eastAsia="仿宋" w:cs="Times New Roman"/>
                <w:spacing w:val="-6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西湖区</w:t>
            </w:r>
          </w:p>
        </w:tc>
        <w:tc>
          <w:tcPr>
            <w:tcW w:w="4574" w:type="dxa"/>
            <w:shd w:val="clear" w:color="auto" w:fill="auto"/>
            <w:noWrap w:val="0"/>
            <w:vAlign w:val="center"/>
          </w:tcPr>
          <w:p w14:paraId="2166E69B">
            <w:pPr>
              <w:spacing w:line="240" w:lineRule="atLeast"/>
              <w:ind w:firstLine="134"/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浙江大学</w:t>
            </w:r>
          </w:p>
        </w:tc>
      </w:tr>
      <w:tr w14:paraId="1E4B0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1" w:type="dxa"/>
            <w:shd w:val="clear" w:color="auto" w:fill="auto"/>
            <w:noWrap/>
            <w:vAlign w:val="center"/>
          </w:tcPr>
          <w:p w14:paraId="07674868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2</w:t>
            </w:r>
          </w:p>
        </w:tc>
        <w:tc>
          <w:tcPr>
            <w:tcW w:w="2511" w:type="dxa"/>
            <w:shd w:val="clear" w:color="auto" w:fill="auto"/>
            <w:noWrap w:val="0"/>
            <w:vAlign w:val="center"/>
          </w:tcPr>
          <w:p w14:paraId="1AACAF4B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杭州市</w:t>
            </w:r>
            <w:r>
              <w:rPr>
                <w:rFonts w:ascii="仿宋" w:hAnsi="仿宋" w:eastAsia="仿宋" w:cs="Times New Roman"/>
                <w:spacing w:val="-6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滨江区</w:t>
            </w:r>
          </w:p>
        </w:tc>
        <w:tc>
          <w:tcPr>
            <w:tcW w:w="4574" w:type="dxa"/>
            <w:shd w:val="clear" w:color="auto" w:fill="auto"/>
            <w:noWrap w:val="0"/>
            <w:vAlign w:val="center"/>
          </w:tcPr>
          <w:p w14:paraId="009FD728">
            <w:pPr>
              <w:spacing w:line="240" w:lineRule="atLeast"/>
              <w:ind w:firstLine="134"/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浙江中医药大学</w:t>
            </w:r>
          </w:p>
        </w:tc>
      </w:tr>
      <w:tr w14:paraId="48862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1" w:type="dxa"/>
            <w:shd w:val="clear" w:color="auto" w:fill="auto"/>
            <w:noWrap/>
            <w:vAlign w:val="center"/>
          </w:tcPr>
          <w:p w14:paraId="4E0FC2B0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3</w:t>
            </w:r>
          </w:p>
        </w:tc>
        <w:tc>
          <w:tcPr>
            <w:tcW w:w="2511" w:type="dxa"/>
            <w:shd w:val="clear" w:color="auto" w:fill="auto"/>
            <w:noWrap w:val="0"/>
            <w:vAlign w:val="center"/>
          </w:tcPr>
          <w:p w14:paraId="0E72ECCD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杭州市</w:t>
            </w:r>
            <w:r>
              <w:rPr>
                <w:rFonts w:ascii="仿宋" w:hAnsi="仿宋" w:eastAsia="仿宋" w:cs="Times New Roman"/>
                <w:spacing w:val="-6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临安区</w:t>
            </w:r>
          </w:p>
        </w:tc>
        <w:tc>
          <w:tcPr>
            <w:tcW w:w="4574" w:type="dxa"/>
            <w:shd w:val="clear" w:color="auto" w:fill="auto"/>
            <w:noWrap w:val="0"/>
            <w:vAlign w:val="center"/>
          </w:tcPr>
          <w:p w14:paraId="65DEA085">
            <w:pPr>
              <w:spacing w:line="240" w:lineRule="atLeast"/>
              <w:ind w:firstLine="134"/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浙江农林大学</w:t>
            </w:r>
          </w:p>
        </w:tc>
      </w:tr>
      <w:tr w14:paraId="48185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1" w:type="dxa"/>
            <w:shd w:val="clear" w:color="auto" w:fill="auto"/>
            <w:noWrap/>
            <w:vAlign w:val="center"/>
          </w:tcPr>
          <w:p w14:paraId="1FEB0AD1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4</w:t>
            </w:r>
          </w:p>
        </w:tc>
        <w:tc>
          <w:tcPr>
            <w:tcW w:w="2511" w:type="dxa"/>
            <w:shd w:val="clear" w:color="auto" w:fill="auto"/>
            <w:noWrap w:val="0"/>
            <w:vAlign w:val="center"/>
          </w:tcPr>
          <w:p w14:paraId="56074100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杭州市</w:t>
            </w:r>
            <w:r>
              <w:rPr>
                <w:rFonts w:ascii="仿宋" w:hAnsi="仿宋" w:eastAsia="仿宋" w:cs="Times New Roman"/>
                <w:spacing w:val="-6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钱塘区</w:t>
            </w:r>
          </w:p>
        </w:tc>
        <w:tc>
          <w:tcPr>
            <w:tcW w:w="4574" w:type="dxa"/>
            <w:shd w:val="clear" w:color="auto" w:fill="auto"/>
            <w:noWrap w:val="0"/>
            <w:vAlign w:val="center"/>
          </w:tcPr>
          <w:p w14:paraId="32DDA556">
            <w:pPr>
              <w:spacing w:line="240" w:lineRule="atLeast"/>
              <w:ind w:firstLine="134"/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浙江经贸职业技术学院</w:t>
            </w:r>
          </w:p>
        </w:tc>
      </w:tr>
      <w:tr w14:paraId="67DC7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1" w:type="dxa"/>
            <w:shd w:val="clear" w:color="auto" w:fill="auto"/>
            <w:noWrap/>
            <w:vAlign w:val="center"/>
          </w:tcPr>
          <w:p w14:paraId="11D2F412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5</w:t>
            </w:r>
          </w:p>
        </w:tc>
        <w:tc>
          <w:tcPr>
            <w:tcW w:w="2511" w:type="dxa"/>
            <w:shd w:val="clear" w:color="auto" w:fill="auto"/>
            <w:noWrap w:val="0"/>
            <w:vAlign w:val="center"/>
          </w:tcPr>
          <w:p w14:paraId="6F63F18F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杭州市</w:t>
            </w:r>
            <w:r>
              <w:rPr>
                <w:rFonts w:ascii="仿宋" w:hAnsi="仿宋" w:eastAsia="仿宋" w:cs="Times New Roman"/>
                <w:spacing w:val="-6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钱塘区</w:t>
            </w:r>
          </w:p>
        </w:tc>
        <w:tc>
          <w:tcPr>
            <w:tcW w:w="4574" w:type="dxa"/>
            <w:shd w:val="clear" w:color="auto" w:fill="auto"/>
            <w:noWrap w:val="0"/>
            <w:vAlign w:val="center"/>
          </w:tcPr>
          <w:p w14:paraId="28933F3B">
            <w:pPr>
              <w:spacing w:line="240" w:lineRule="atLeast"/>
              <w:ind w:firstLine="134"/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浙江金融职业学院</w:t>
            </w:r>
          </w:p>
        </w:tc>
      </w:tr>
      <w:tr w14:paraId="660EA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1" w:type="dxa"/>
            <w:shd w:val="clear" w:color="auto" w:fill="auto"/>
            <w:noWrap/>
            <w:vAlign w:val="center"/>
          </w:tcPr>
          <w:p w14:paraId="7E250A91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6</w:t>
            </w:r>
          </w:p>
        </w:tc>
        <w:tc>
          <w:tcPr>
            <w:tcW w:w="2511" w:type="dxa"/>
            <w:shd w:val="clear" w:color="auto" w:fill="auto"/>
            <w:noWrap w:val="0"/>
            <w:vAlign w:val="center"/>
          </w:tcPr>
          <w:p w14:paraId="32058AF9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宁波市</w:t>
            </w:r>
            <w:r>
              <w:rPr>
                <w:rFonts w:ascii="仿宋" w:hAnsi="仿宋" w:eastAsia="仿宋" w:cs="Times New Roman"/>
                <w:spacing w:val="-6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江北区</w:t>
            </w:r>
          </w:p>
        </w:tc>
        <w:tc>
          <w:tcPr>
            <w:tcW w:w="4574" w:type="dxa"/>
            <w:shd w:val="clear" w:color="auto" w:fill="auto"/>
            <w:noWrap w:val="0"/>
            <w:vAlign w:val="center"/>
          </w:tcPr>
          <w:p w14:paraId="6123B5A7">
            <w:pPr>
              <w:spacing w:line="240" w:lineRule="atLeast"/>
              <w:ind w:firstLine="134"/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宁波大学</w:t>
            </w:r>
          </w:p>
        </w:tc>
      </w:tr>
      <w:tr w14:paraId="68986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1" w:type="dxa"/>
            <w:shd w:val="clear" w:color="auto" w:fill="auto"/>
            <w:noWrap/>
            <w:vAlign w:val="center"/>
          </w:tcPr>
          <w:p w14:paraId="2DA14804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7</w:t>
            </w:r>
          </w:p>
        </w:tc>
        <w:tc>
          <w:tcPr>
            <w:tcW w:w="2511" w:type="dxa"/>
            <w:shd w:val="clear" w:color="auto" w:fill="auto"/>
            <w:noWrap w:val="0"/>
            <w:vAlign w:val="center"/>
          </w:tcPr>
          <w:p w14:paraId="368308DD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宁波市</w:t>
            </w:r>
            <w:r>
              <w:rPr>
                <w:rFonts w:ascii="仿宋" w:hAnsi="仿宋" w:eastAsia="仿宋" w:cs="Times New Roman"/>
                <w:spacing w:val="-6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鄞州区</w:t>
            </w:r>
          </w:p>
        </w:tc>
        <w:tc>
          <w:tcPr>
            <w:tcW w:w="4574" w:type="dxa"/>
            <w:shd w:val="clear" w:color="auto" w:fill="auto"/>
            <w:noWrap w:val="0"/>
            <w:vAlign w:val="center"/>
          </w:tcPr>
          <w:p w14:paraId="53664B04">
            <w:pPr>
              <w:spacing w:line="240" w:lineRule="atLeast"/>
              <w:ind w:firstLine="134"/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浙江万里学院</w:t>
            </w:r>
          </w:p>
        </w:tc>
      </w:tr>
      <w:tr w14:paraId="53B1C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1" w:type="dxa"/>
            <w:shd w:val="clear" w:color="auto" w:fill="auto"/>
            <w:noWrap/>
            <w:vAlign w:val="center"/>
          </w:tcPr>
          <w:p w14:paraId="1239A1A2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8</w:t>
            </w:r>
          </w:p>
        </w:tc>
        <w:tc>
          <w:tcPr>
            <w:tcW w:w="2511" w:type="dxa"/>
            <w:shd w:val="clear" w:color="auto" w:fill="auto"/>
            <w:noWrap w:val="0"/>
            <w:vAlign w:val="center"/>
          </w:tcPr>
          <w:p w14:paraId="58A7CA93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温州市</w:t>
            </w:r>
            <w:r>
              <w:rPr>
                <w:rFonts w:ascii="仿宋" w:hAnsi="仿宋" w:eastAsia="仿宋" w:cs="Times New Roman"/>
                <w:spacing w:val="-6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瓯海区</w:t>
            </w:r>
          </w:p>
        </w:tc>
        <w:tc>
          <w:tcPr>
            <w:tcW w:w="4574" w:type="dxa"/>
            <w:shd w:val="clear" w:color="auto" w:fill="auto"/>
            <w:noWrap w:val="0"/>
            <w:vAlign w:val="center"/>
          </w:tcPr>
          <w:p w14:paraId="7CABA732">
            <w:pPr>
              <w:spacing w:line="240" w:lineRule="atLeast"/>
              <w:ind w:firstLine="134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温州医科大学</w:t>
            </w:r>
          </w:p>
        </w:tc>
      </w:tr>
      <w:tr w14:paraId="638D5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1" w:type="dxa"/>
            <w:shd w:val="clear" w:color="auto" w:fill="auto"/>
            <w:noWrap/>
            <w:vAlign w:val="center"/>
          </w:tcPr>
          <w:p w14:paraId="2B3A2B14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9</w:t>
            </w:r>
          </w:p>
        </w:tc>
        <w:tc>
          <w:tcPr>
            <w:tcW w:w="2511" w:type="dxa"/>
            <w:shd w:val="clear" w:color="auto" w:fill="auto"/>
            <w:noWrap w:val="0"/>
            <w:vAlign w:val="center"/>
          </w:tcPr>
          <w:p w14:paraId="45E55A2B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绍兴市</w:t>
            </w:r>
            <w:r>
              <w:rPr>
                <w:rFonts w:ascii="仿宋" w:hAnsi="仿宋" w:eastAsia="仿宋" w:cs="Times New Roman"/>
                <w:spacing w:val="-6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越城区</w:t>
            </w:r>
          </w:p>
        </w:tc>
        <w:tc>
          <w:tcPr>
            <w:tcW w:w="4574" w:type="dxa"/>
            <w:shd w:val="clear" w:color="auto" w:fill="auto"/>
            <w:noWrap w:val="0"/>
            <w:vAlign w:val="center"/>
          </w:tcPr>
          <w:p w14:paraId="2A194CC3">
            <w:pPr>
              <w:spacing w:line="240" w:lineRule="atLeast"/>
              <w:ind w:firstLine="134"/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绍兴文理学院</w:t>
            </w:r>
          </w:p>
        </w:tc>
      </w:tr>
      <w:tr w14:paraId="439A8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1" w:type="dxa"/>
            <w:shd w:val="clear" w:color="auto" w:fill="auto"/>
            <w:noWrap/>
            <w:vAlign w:val="center"/>
          </w:tcPr>
          <w:p w14:paraId="2A456AF4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10</w:t>
            </w:r>
          </w:p>
        </w:tc>
        <w:tc>
          <w:tcPr>
            <w:tcW w:w="2511" w:type="dxa"/>
            <w:shd w:val="clear" w:color="auto" w:fill="auto"/>
            <w:noWrap w:val="0"/>
            <w:vAlign w:val="center"/>
          </w:tcPr>
          <w:p w14:paraId="56888891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嘉兴市</w:t>
            </w:r>
            <w:r>
              <w:rPr>
                <w:rFonts w:ascii="仿宋" w:hAnsi="仿宋" w:eastAsia="仿宋" w:cs="Times New Roman"/>
                <w:spacing w:val="-6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南湖区</w:t>
            </w:r>
          </w:p>
        </w:tc>
        <w:tc>
          <w:tcPr>
            <w:tcW w:w="4574" w:type="dxa"/>
            <w:shd w:val="clear" w:color="auto" w:fill="auto"/>
            <w:noWrap w:val="0"/>
            <w:vAlign w:val="center"/>
          </w:tcPr>
          <w:p w14:paraId="5AC5A678">
            <w:pPr>
              <w:spacing w:line="240" w:lineRule="atLeast"/>
              <w:ind w:firstLine="134"/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嘉兴大学</w:t>
            </w:r>
          </w:p>
        </w:tc>
      </w:tr>
      <w:tr w14:paraId="6814B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1" w:type="dxa"/>
            <w:shd w:val="clear" w:color="auto" w:fill="auto"/>
            <w:noWrap/>
            <w:vAlign w:val="center"/>
          </w:tcPr>
          <w:p w14:paraId="5F572563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11</w:t>
            </w:r>
          </w:p>
        </w:tc>
        <w:tc>
          <w:tcPr>
            <w:tcW w:w="2511" w:type="dxa"/>
            <w:shd w:val="clear" w:color="auto" w:fill="auto"/>
            <w:noWrap w:val="0"/>
            <w:vAlign w:val="center"/>
          </w:tcPr>
          <w:p w14:paraId="4E2726FE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金</w:t>
            </w:r>
            <w:r>
              <w:rPr>
                <w:rFonts w:ascii="仿宋" w:hAnsi="仿宋" w:eastAsia="仿宋" w:cs="Times New Roman"/>
                <w:spacing w:val="-6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丽</w:t>
            </w:r>
            <w:r>
              <w:rPr>
                <w:rFonts w:ascii="仿宋" w:hAnsi="仿宋" w:eastAsia="仿宋" w:cs="Times New Roman"/>
                <w:spacing w:val="-6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衢地区</w:t>
            </w:r>
          </w:p>
        </w:tc>
        <w:tc>
          <w:tcPr>
            <w:tcW w:w="4574" w:type="dxa"/>
            <w:shd w:val="clear" w:color="auto" w:fill="auto"/>
            <w:noWrap w:val="0"/>
            <w:vAlign w:val="center"/>
          </w:tcPr>
          <w:p w14:paraId="3DA4D937">
            <w:pPr>
              <w:spacing w:line="240" w:lineRule="atLeast"/>
              <w:ind w:firstLine="134"/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浙江师范大学</w:t>
            </w:r>
          </w:p>
        </w:tc>
      </w:tr>
      <w:tr w14:paraId="0A5B1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1" w:type="dxa"/>
            <w:shd w:val="clear" w:color="auto" w:fill="auto"/>
            <w:noWrap/>
            <w:vAlign w:val="center"/>
          </w:tcPr>
          <w:p w14:paraId="2E12CE20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12</w:t>
            </w:r>
          </w:p>
        </w:tc>
        <w:tc>
          <w:tcPr>
            <w:tcW w:w="2511" w:type="dxa"/>
            <w:shd w:val="clear" w:color="auto" w:fill="auto"/>
            <w:noWrap w:val="0"/>
            <w:vAlign w:val="center"/>
          </w:tcPr>
          <w:p w14:paraId="0AB5EC82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湖州市</w:t>
            </w:r>
            <w:r>
              <w:rPr>
                <w:rFonts w:ascii="仿宋" w:hAnsi="仿宋" w:eastAsia="仿宋" w:cs="Times New Roman"/>
                <w:spacing w:val="-6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吴兴区</w:t>
            </w:r>
          </w:p>
        </w:tc>
        <w:tc>
          <w:tcPr>
            <w:tcW w:w="4574" w:type="dxa"/>
            <w:shd w:val="clear" w:color="auto" w:fill="auto"/>
            <w:noWrap w:val="0"/>
            <w:vAlign w:val="center"/>
          </w:tcPr>
          <w:p w14:paraId="62AC77DF">
            <w:pPr>
              <w:spacing w:line="240" w:lineRule="atLeast"/>
              <w:ind w:firstLine="134"/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湖州师范学院</w:t>
            </w:r>
          </w:p>
        </w:tc>
      </w:tr>
      <w:tr w14:paraId="2DB86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1" w:type="dxa"/>
            <w:shd w:val="clear" w:color="auto" w:fill="auto"/>
            <w:noWrap/>
            <w:vAlign w:val="center"/>
          </w:tcPr>
          <w:p w14:paraId="57C8073E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13</w:t>
            </w:r>
          </w:p>
        </w:tc>
        <w:tc>
          <w:tcPr>
            <w:tcW w:w="2511" w:type="dxa"/>
            <w:shd w:val="clear" w:color="auto" w:fill="auto"/>
            <w:noWrap w:val="0"/>
            <w:vAlign w:val="center"/>
          </w:tcPr>
          <w:p w14:paraId="1A6248C0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台州市</w:t>
            </w:r>
            <w:r>
              <w:rPr>
                <w:rFonts w:ascii="仿宋" w:hAnsi="仿宋" w:eastAsia="仿宋" w:cs="Times New Roman"/>
                <w:spacing w:val="-6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椒江区</w:t>
            </w:r>
          </w:p>
        </w:tc>
        <w:tc>
          <w:tcPr>
            <w:tcW w:w="4574" w:type="dxa"/>
            <w:shd w:val="clear" w:color="auto" w:fill="auto"/>
            <w:noWrap w:val="0"/>
            <w:vAlign w:val="center"/>
          </w:tcPr>
          <w:p w14:paraId="6F22D3A7">
            <w:pPr>
              <w:spacing w:line="240" w:lineRule="atLeast"/>
              <w:ind w:firstLine="134"/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台州学院</w:t>
            </w:r>
          </w:p>
        </w:tc>
      </w:tr>
      <w:tr w14:paraId="22EF1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1" w:type="dxa"/>
            <w:shd w:val="clear" w:color="auto" w:fill="auto"/>
            <w:noWrap/>
            <w:vAlign w:val="center"/>
          </w:tcPr>
          <w:p w14:paraId="5ED6F3C8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14</w:t>
            </w:r>
          </w:p>
        </w:tc>
        <w:tc>
          <w:tcPr>
            <w:tcW w:w="2511" w:type="dxa"/>
            <w:shd w:val="clear" w:color="auto" w:fill="auto"/>
            <w:noWrap w:val="0"/>
            <w:vAlign w:val="center"/>
          </w:tcPr>
          <w:p w14:paraId="0C473615">
            <w:pPr>
              <w:spacing w:line="240" w:lineRule="atLeast"/>
              <w:ind w:firstLine="134"/>
              <w:jc w:val="center"/>
              <w:rPr>
                <w:rFonts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舟山市</w:t>
            </w:r>
            <w:r>
              <w:rPr>
                <w:rFonts w:ascii="仿宋" w:hAnsi="仿宋" w:eastAsia="仿宋" w:cs="Times New Roman"/>
                <w:spacing w:val="-6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定海区</w:t>
            </w:r>
          </w:p>
        </w:tc>
        <w:tc>
          <w:tcPr>
            <w:tcW w:w="4574" w:type="dxa"/>
            <w:shd w:val="clear" w:color="auto" w:fill="auto"/>
            <w:noWrap w:val="0"/>
            <w:vAlign w:val="center"/>
          </w:tcPr>
          <w:p w14:paraId="4F19BF05">
            <w:pPr>
              <w:spacing w:line="240" w:lineRule="atLeast"/>
              <w:ind w:firstLine="134"/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pacing w:val="-6"/>
                <w:sz w:val="28"/>
                <w:szCs w:val="28"/>
              </w:rPr>
              <w:t>浙江海洋大学</w:t>
            </w:r>
          </w:p>
        </w:tc>
      </w:tr>
    </w:tbl>
    <w:p w14:paraId="1856382F">
      <w:r>
        <w:rPr>
          <w:rFonts w:hint="eastAsia" w:ascii="Times New Roman" w:hAnsi="Times New Roman" w:eastAsia="仿宋_GB2312" w:cs="Times New Roman"/>
          <w:b/>
          <w:color w:val="000000"/>
          <w:spacing w:val="-6"/>
          <w:kern w:val="0"/>
          <w:sz w:val="28"/>
          <w:szCs w:val="28"/>
        </w:rPr>
        <w:t>（注：上表均为预设的考点信息，所有考点的考试时间、报名人数均以报名时开放的报名期次实际内容为准。）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DF3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2026-01-13T03:24:42Z</dcterms:created>
  <dc:creator>汪双</dc:creator>
  <cp:lastModifiedBy>W</cp:lastModifiedBy>
  <dcterms:modified xsi:type="dcterms:W3CDTF">2026-01-13T03:25:10Z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eyJoZGlkIjoiYmYzMTg2YTJiMmI0NDMzM2E5ZDllYzAxYmUyYjk3YTkiLCJ1c2VySWQiOiI3MTUwMTQ4MzkifQ==</vt:lpwstr>
  </property>
  <property fmtid="{D5CDD505-2E9C-101B-9397-08002B2CF9AE}" pid="4" name="ICV">
    <vt:lpwstr>56D09135DCB84FCF93F55269D1B6746D_12</vt:lpwstr>
  </property>
</Properties>
</file>